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2682" w:type="dxa"/>
        <w:tblLayout w:type="fixed"/>
        <w:tblCellMar>
          <w:left w:w="73" w:type="dxa"/>
        </w:tblCellMar>
        <w:tblLook w:val="04A0" w:firstRow="1" w:lastRow="0" w:firstColumn="1" w:lastColumn="0" w:noHBand="0" w:noVBand="1"/>
      </w:tblPr>
      <w:tblGrid>
        <w:gridCol w:w="924"/>
        <w:gridCol w:w="4396"/>
        <w:gridCol w:w="994"/>
        <w:gridCol w:w="810"/>
        <w:gridCol w:w="1569"/>
        <w:gridCol w:w="736"/>
        <w:gridCol w:w="1520"/>
        <w:gridCol w:w="1733"/>
      </w:tblGrid>
      <w:tr w:rsidR="00EE18EA" w:rsidTr="00EE18EA">
        <w:tc>
          <w:tcPr>
            <w:tcW w:w="924" w:type="dxa"/>
            <w:shd w:val="clear" w:color="auto" w:fill="auto"/>
            <w:vAlign w:val="center"/>
          </w:tcPr>
          <w:p w:rsidR="00EE18EA" w:rsidRDefault="00EE18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Opis przedmiotu zamówienia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J. m.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Cena jednostkowa netto w zł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%VAT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EE18EA" w:rsidRDefault="00EE18EA">
            <w:pPr>
              <w:spacing w:after="0"/>
              <w:ind w:hanging="3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(ilość x cena jednostkowa netto)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handlowa oferowanego produktu lub producent lub nr katalogowy</w:t>
            </w: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Antystatyczny preparat do czyszczenia i pielęgnacji mebli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postać: pianka,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pojemność: 400 ml,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nie pozostawiający smug,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posiadający komponent antystatyczny zapewniający usuwanie kurzu,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25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Gąbka kąpielowa na rączce,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raczka wykonana  tworzywa sztucznego. Długość całkowita 40 cm +/- 5 cm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Kosz pedałowy plastikowy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pojemność15 -16l, kolory różne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Kosz pedałowy plastikowy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pojemność 20-30l, różne kolory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tcBorders>
              <w:top w:val="nil"/>
            </w:tcBorders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Kosz pedałowy plastikowy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sz w:val="20"/>
              </w:rPr>
              <w:t>- pojemność 120l, różne kolory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Miotła średnia typu „sorgo” z kijem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Mydło w pianie, delikatne.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Jednorazowy wkład o pojemności 1l mieszczący min. 2000 dawek mydła w pianie. Butelka ekologiczna, zasysająca się do środka w miarę zużycia mydła. Każda butelka zawierająca pompkę dozującą. Możliwość dozowania w dozowniku manualnym lub w dozowniku z sensorem. Mydło posiadające certyfikat ekologiczny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Ecolabel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lub równoważny. Mydło w systemie zamkniętym – butelka kurczy się wraz ze zużyciem produktu.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auto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0"/>
                <w:sz w:val="20"/>
                <w:szCs w:val="20"/>
                <w:lang w:eastAsia="pl-PL"/>
                <w14:ligatures w14:val="none"/>
              </w:rPr>
              <w:t>Wykonawca zobowiązany jest do dostarczenia i zamontowania 20 sztuk dozowników niezbędnych do stosowania preparatów będących przedmiotem zamówienia. Koszt dozowników oraz ich montażu winien być wkalkulowany w cenę oferty.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auto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0"/>
                <w:sz w:val="20"/>
                <w:szCs w:val="20"/>
                <w:lang w:eastAsia="pl-PL"/>
                <w14:ligatures w14:val="none"/>
              </w:rPr>
              <w:t>Dostawa w terminie 5 dni roboczych od daty podpisania umowy.</w:t>
            </w:r>
            <w:bookmarkStart w:id="0" w:name="_Hlk141960249"/>
            <w:bookmarkEnd w:id="0"/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500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Mydło w płynie do dozowników typu Tork opakowanie: 1 litr.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Mydło w płynie do skóry wrażliwej zawierające syntetyczne substancje myjące, glicerynę, betainę i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pantenol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 bezzapachowe, nie drażniące i nie wysuszające skóry, w jednorazowym opakowaniu dozującym, ze specjalnym zaworem dozującym zapewniającym czystość mikrobiologiczną do końca zużycia, butelka zasysająca się do środka w miarę zużycia środka.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Preparat posiadający kartę charakterystyki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auto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0"/>
                <w:sz w:val="20"/>
                <w:szCs w:val="20"/>
                <w:lang w:eastAsia="pl-PL"/>
                <w14:ligatures w14:val="none"/>
              </w:rPr>
              <w:t>Wykonawca zobowiązany jest do dostarczenia i zamontowania 20 sztuk dozowników niezbędnych do stosowania preparatów będących przedmiotem zamówienia. Koszt dozowników oraz ich montażu winien być wkalkulowany w cenę oferty.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0"/>
                <w:sz w:val="20"/>
                <w:szCs w:val="20"/>
                <w:lang w:eastAsia="pl-PL"/>
                <w14:ligatures w14:val="none"/>
              </w:rPr>
              <w:t>Dostawa w terminie 5 dni roboczych od daty podpisania umowy.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Odkamieniacz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w saszetkach.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Odkamieniacz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na bazie kwasu cytrynowego do usuwania kamienia w czajnikach tradycyjnych i elektrycznych oraz niskociśnieniowych ekspresach do kawy.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Odtłuszczacz,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pojemność 750 ml. Odtłuszczacz o skoncentrowanej formule usuwający nawet najbardziej uciążliwe zabrudzenia. O zapachu cytrynowym. Uniwersalny- do zastosowania na każdej powierzchni: piekarniki, kominki, fugi, rowery, sprzęty AGD, obuwie, odzież itp.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color w:val="1C1C1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  <w:t>150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Opaski zaciskowe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plastikowe 200mmx3,6mm, pakowane po 100 szt.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Papierowy ręcznik kuchenny w roli a/2 sztuki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dwuwarstwowy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kolor: biały,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materiał: celuloza 100%,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chłonny, nie pylący, wytrzymały,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wymiar rolki 10 metrów x 23 cm,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Płyn do mycia naczyń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ph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5,3 – 5, 8,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gęstość względna 1,03 – 1,04 g/cm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3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- lepkość 1080 – 1800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cP</w:t>
            </w:r>
            <w:proofErr w:type="spellEnd"/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auto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pl-PL"/>
                <w14:ligatures w14:val="none"/>
              </w:rPr>
              <w:t>- opakowanie: 450 g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Płyn do mycia naczyń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ph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5,3 – 5, 8,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gęstość względna 1,03 – 1,04 g/cm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3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- lepkość 1080 – 1800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cP</w:t>
            </w:r>
            <w:proofErr w:type="spellEnd"/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- opakowanie: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5000 ml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Płyn do mycia szyb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Płyn do mycia szklanych witryn, szyb samochodowych oraz okien z funkcją samooczyszczania powierzchni podczas opadów deszczu. Płyn działający antyelektrostatycznie. Bezpieczny dla elementów wykonanych z tworzyw sztucznych oraz aluminium. Nie powoduje korozji oraz nie pozostawia smug. Do stosowania w formie koncentratu albo dodatku do wody (roztworu roboczego). Płyn jest biodegradowalny w 95%. Do jego produkcji użyto składników nietoksycznych czyli bezpiecznych dla ludzi i środowiska naturalnego.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Preparat w sprayu usuwający zaschnięty brud i pleśń.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Dezynfekuje zlewozmywaki, umywalki, kosze na śmieci, muszle klozetowe, blaty kuchenne, powierzchnie mające bezpośredni kontakt z żywnością. Zawierający mniej niż 5% związki wybielające na bazie chloru, anionowe środki powierzchniowo czynne, substancję dezynfekującą, środek czynny: podchloryn sodu 28g/kg (2,67% aktywnego chloru). Pojemność 750 ml.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color w:val="1C1C1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  <w:t>200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Preparat w sprayu do usuwania kamienia i brudu,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skutecznie usuwający kamień, osad z mydła, rdzę i zabrudzenia z powierzchni typu zlew, wanna, toaleta, kabina prysznicowa, ceramiczne podłogi, powierzchnie szklane, preparat zawierający kwas sulfamidowy, kwas szczawiowy,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dihydrat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i alkohole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oksyelylenowane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. Pojemność 750ml.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color w:val="1C1C1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  <w:t>150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Profesjonalny płyn do mycia w zmywarkach gastronomicznych,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mocno skoncentrowany, zawierający węglan sodu, wodorotlenek sodu, wersenian czterosodowy, EDTA i jego sole (&lt;5%),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polikarboksylany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(&lt;5%),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fosfoniany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(&lt;5%), zalecane stężenie robocze od 0,1ml do 0,5ml na 1l wody, w zależności od stopnia zabrudzenia naczyń, pojemność 5l.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Profesjonalny płyn nabłyszczający,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mocno skoncentrowany preparat do płukania oraz nabłyszczania naczyń w zmywarkach gastronomicznych. Zapewnia połysk bez polerowania nawet w wodzie o dużych twardości, nie pozostawia smug, zacieków ani innych osadów na naczyniach. Zalecane stężenie robocze od 0,1 ml do 0,4 ml na 1 litr, w zależności od stopnia zabrudzenia naczyń. Kwas cytrynowy jednowodny ≤10 %,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etoksylowane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alkohole tłuszczowe C11-13 ≤2%. Pojemność 5l.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Rękawice gumowe gospodarcze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rozm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. S, M, L, XL)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Rękawice ochronne nitrylowe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kolor: niebieski,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w opakowaniu: 100 sztuk,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rozmiar S,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rozmiar M,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rozmiar L,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color w:val="1C1C1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  <w:t>160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Sól do zmywarek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a/1,5 kg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Sól do zmywarek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a/25 kg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Szczoteczka do mycia rąk: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materiał: tworzywo sztuczne,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posiadająca uchwyt wygodny i ergonomiczny, zapobiegający wyślizgnięciu się z dłoni.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Szczotka do mycia muszli klozetowej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na rączce, z podstawką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uto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0"/>
                <w:sz w:val="20"/>
                <w:szCs w:val="20"/>
                <w:lang w:eastAsia="pl-PL"/>
                <w14:ligatures w14:val="none"/>
              </w:rPr>
              <w:t xml:space="preserve">Sznurek pakowy z polipropylenu, </w:t>
            </w: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pl-PL"/>
                <w14:ligatures w14:val="none"/>
              </w:rPr>
              <w:t>długość min. 250m, różne kolory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Szufelka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plastikowa z gumowym paskiem na brzegu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+ zmiotka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z syntetycznym włosiem i plastikową oprawą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Ściereczki z mikrofazy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Skład: 70-80% poliester, 20-30% poliamid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Rozmiar: 40 x 40 cm  (+/-5) cm.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Gęstość (waga powierzchni) 265 – 270 g/m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. Temperatura prania do 95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C. Gwarancja prania: 100 prań.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Kolor: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niebieski,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czerwony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żółty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zielony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Charakterystyka produktu: chłonna, wydajna, skuteczna bez chemikaliów, miła w dotyku, do mycia na sucho, wilgotno i mokro powierzchni strukturalnych.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Ścierka do szyb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typu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Vileda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PVA żółta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  <w:t>80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Środek do manualnego mycia umywalek i zlewów: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postać kremu-mleczka,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łagodnie czyszczące,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delikatne dla powierzchni,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o właściwościach polerujących,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przeznaczone do czyszczenia silnie zabrudzonych powierzchni, szczególnie zalecane do kuchni i sanitariatów,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- </w:t>
            </w: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pl-PL"/>
                <w14:ligatures w14:val="none"/>
              </w:rPr>
              <w:t>opakowanie: 750 ml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kolor: biały lub żółty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- Wartość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pH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: 9 (100% / 20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o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C)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Gęstość (20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o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C): &gt;1,30 g/cm3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Ś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rodek myjąco - dezynfekujący do WC</w:t>
            </w:r>
          </w:p>
          <w:p w:rsidR="00EE18EA" w:rsidRDefault="00EE18EA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Preparat chlorowy 3w1</w:t>
            </w:r>
          </w:p>
          <w:p w:rsidR="00EE18EA" w:rsidRDefault="00EE18EA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Pojemność 750 ml</w:t>
            </w:r>
          </w:p>
          <w:p w:rsidR="00EE18EA" w:rsidRDefault="00EE18EA">
            <w:pPr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Dezynfekuje, czyści, niszczy bakterie i grzyby. Zawiera ≤ 5% związki wybielające, &lt; 5% anionowe substancje powierzchniowo czynne, wodorotlenek sodu, podchloryn sodu zawartość 15,5-20,9 g/l,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10-11, gęstość: 1,01g/ml – 1,20g/ml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color w:val="1C1C1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  <w:t>1000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hAnsi="Arial" w:cs="Arial"/>
                <w:color w:val="1C1C1C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1C1C1C"/>
                <w:kern w:val="0"/>
                <w:sz w:val="20"/>
                <w:szCs w:val="20"/>
                <w:lang w:eastAsia="pl-PL"/>
                <w14:ligatures w14:val="none"/>
              </w:rPr>
              <w:t>Tabletki do mycia naczyń w zmywarce</w:t>
            </w:r>
          </w:p>
          <w:p w:rsidR="00EE18EA" w:rsidRDefault="00EE18EA">
            <w:pPr>
              <w:spacing w:after="0" w:line="240" w:lineRule="auto"/>
              <w:rPr>
                <w:rFonts w:ascii="Arial" w:hAnsi="Arial" w:cs="Arial"/>
                <w:color w:val="1C1C1C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C1C1C"/>
                <w:kern w:val="0"/>
                <w:sz w:val="20"/>
                <w:szCs w:val="20"/>
                <w:lang w:eastAsia="pl-PL"/>
                <w14:ligatures w14:val="none"/>
              </w:rPr>
              <w:t>Posiadające trzy funkcje: mycia, zmiękczania, nabłyszczania. Liczba tabletek w opakowaniu 120 sztuk. Właściwości: posiadające bardzo dobre zdolności myjące.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Op.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Uchwyt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mopa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40 cm z kijem aluminiowym 140 cm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Uchwyt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mopa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40cm z kijem aluminiowym 140cm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Długość 40cm x 11cm, waga ok. 360g.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Wykonany z utwardzonego tworzywa sztucznego, kolor szary, mocowany do kija za pomocą specjalnego wzmocnionego przegubu. Uchwyt składa się z 11 wymiennych elementów. Duża powierzchnia styku z podłożem, stabilny przegub umożliwiający pracę  na różnych płaszczyznach. Przycisk nożny w kolorze żółtym. Umożliwiający otwieranie i zamykanie uchwytu bez pomocy rąk. Możliwość dezynfekcji chemicznej oraz termicznej do 110 ºC. Kij wykonany z aluminium (średnia 23,5mm), grubość ścianki aluminium1mm, anodowany, ergonomiczny bardzo lekki, rękojeść z tworzywa sztucznego ABS (12,5cm x 2,9cm)  w kolorze niebieskim (lub czerwonym, żółtym, zielonym, szarym) i otworem do zawieszenia kija na haczyku (wymiar otworu umożliwiający zawieszenie 1,2cm x 2cm).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Worki na odpady komunalne HDPE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pojemność: 35 litrów,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kolor: czarny,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w jednej rolce 50 sztuk,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grubość folii 8 mikronów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Rolka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Worki na odpady komunalne LDPE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pojemność: 120 litrów,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kolor: czarny,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w jednej rolce 10 sztuk,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grubość folii: 30 mikronów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Rolka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Worki na odpady komunalne LDPE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pojemność: 60 litrów,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kolor: czarny,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w jednej rolce 10 sztuk,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grubość folii: 25 mikronów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Rolka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4500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Worki na odpady komunalne LDPE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pojemność: 35 litrów,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kolor: niebieski/żółty/zielony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w jednej rolce min. 20 sztuk,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Rolka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sz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200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Worki na odpady komunalne LDPE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pojemność: 60 litrów,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kolor: niebieski/żółty/zielony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w jednej rolce min. 20 sztuk,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grubość folii: 25 mikronów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Rolka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Worki na odpady komunalne LDPE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pojemność: 120 litrów,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kolor: niebieski/żółty/zielony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w jednej rolce min. 25 sztuk,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grubość folii: 30 mikronów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Rolka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sz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400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Zamiatacz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oprawa: drewniana z gwintem,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włosie: 70% włos koński, 30% surowiec PPN,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szerokość: 30cm,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Zmywak typu INOX złoty i/lub srebrny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Zmywak kuchenny (gąbka)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dwustronny,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profilowany,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z jednej strony gąbka,</w:t>
            </w:r>
          </w:p>
          <w:p w:rsidR="00EE18EA" w:rsidRDefault="00EE18EA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- z drugiej strony szorstka powłoka,</w:t>
            </w:r>
          </w:p>
          <w:p w:rsidR="00EE18EA" w:rsidRDefault="00EE18EA">
            <w:pPr>
              <w:spacing w:after="0" w:line="240" w:lineRule="auto"/>
              <w:ind w:firstLine="124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wym. 15 x7 cm</w:t>
            </w:r>
          </w:p>
        </w:tc>
        <w:tc>
          <w:tcPr>
            <w:tcW w:w="994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color w:val="1C1C1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  <w:t>250</w:t>
            </w:r>
          </w:p>
        </w:tc>
        <w:tc>
          <w:tcPr>
            <w:tcW w:w="1569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tcBorders>
              <w:top w:val="nil"/>
            </w:tcBorders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Płyn do mycia naczyń w zmywarkach gastronomicznych i przemysłowych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zalecany przy twardej wodzie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pH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&gt; 14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o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dH</w:t>
            </w:r>
            <w:proofErr w:type="spellEnd"/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1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szt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– 12 kg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  <w:t>15</w:t>
            </w:r>
          </w:p>
        </w:tc>
        <w:tc>
          <w:tcPr>
            <w:tcW w:w="1569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tcBorders>
              <w:top w:val="nil"/>
            </w:tcBorders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Nabłyszczacz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do zmywarek gastronomicznych i przemysłowych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dla wysokiej twardości wody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pH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&gt; 14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o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dH</w:t>
            </w:r>
            <w:proofErr w:type="spellEnd"/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 szt. 10 kg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  <w:t>12</w:t>
            </w:r>
          </w:p>
        </w:tc>
        <w:tc>
          <w:tcPr>
            <w:tcW w:w="1569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c>
          <w:tcPr>
            <w:tcW w:w="924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tcBorders>
              <w:top w:val="nil"/>
            </w:tcBorders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Środek do czyszczenia pieców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konserwacyjno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– parowych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dostosowany do pieców z systemem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samoczyszczenia</w:t>
            </w:r>
            <w:proofErr w:type="spellEnd"/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 szt. 10 l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  <w:t>8</w:t>
            </w:r>
          </w:p>
        </w:tc>
        <w:tc>
          <w:tcPr>
            <w:tcW w:w="1569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rPr>
          <w:trHeight w:val="1085"/>
        </w:trPr>
        <w:tc>
          <w:tcPr>
            <w:tcW w:w="924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tcBorders>
              <w:top w:val="nil"/>
            </w:tcBorders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Olejowy preparat do pielęgnacji , czyszczenia i konserwacji stali nierdzewnej i szlachetnej 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inoxu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, aluminium i kwasoodpornej</w:t>
            </w:r>
          </w:p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1l w rozpylaczu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  <w:t>50</w:t>
            </w:r>
          </w:p>
        </w:tc>
        <w:tc>
          <w:tcPr>
            <w:tcW w:w="1569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rPr>
          <w:trHeight w:val="2795"/>
        </w:trPr>
        <w:tc>
          <w:tcPr>
            <w:tcW w:w="924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tcBorders>
              <w:top w:val="nil"/>
            </w:tcBorders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Folia aluminiowa 8m</w:t>
            </w:r>
          </w:p>
          <w:p w:rsidR="00EE18EA" w:rsidRDefault="00EE18EA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- grubość od 11 do 15 µ</w:t>
            </w:r>
          </w:p>
          <w:p w:rsidR="00EE18EA" w:rsidRDefault="00EE18EA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- długość 8 m</w:t>
            </w:r>
          </w:p>
          <w:p w:rsidR="00EE18EA" w:rsidRDefault="00EE18EA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- obustronnie metalizowana strona błyszcząca oraz matowa</w:t>
            </w:r>
          </w:p>
          <w:p w:rsidR="00EE18EA" w:rsidRDefault="00EE18EA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- folia musi być dopuszczona do kontaktu z żywnością ( atest PZH lub deklaracja zgodności )</w:t>
            </w:r>
          </w:p>
          <w:p w:rsidR="00EE18EA" w:rsidRDefault="00EE18EA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- każda rolka powinna posiadać indywidualne opakowanie .</w:t>
            </w:r>
          </w:p>
          <w:p w:rsidR="00EE18EA" w:rsidRDefault="00EE18EA">
            <w:pPr>
              <w:spacing w:after="0" w:line="240" w:lineRule="auto"/>
            </w:pPr>
          </w:p>
          <w:p w:rsidR="00EE18EA" w:rsidRDefault="00EE18EA">
            <w:pPr>
              <w:spacing w:after="0" w:line="240" w:lineRule="auto"/>
            </w:pPr>
          </w:p>
          <w:p w:rsidR="00EE18EA" w:rsidRDefault="00EE18EA">
            <w:pPr>
              <w:spacing w:after="0" w:line="240" w:lineRule="auto"/>
            </w:pPr>
          </w:p>
        </w:tc>
        <w:tc>
          <w:tcPr>
            <w:tcW w:w="994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  <w:t>12</w:t>
            </w:r>
          </w:p>
        </w:tc>
        <w:tc>
          <w:tcPr>
            <w:tcW w:w="1569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8EA" w:rsidTr="00EE18EA">
        <w:trPr>
          <w:trHeight w:val="1085"/>
        </w:trPr>
        <w:tc>
          <w:tcPr>
            <w:tcW w:w="924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tcBorders>
              <w:top w:val="nil"/>
            </w:tcBorders>
            <w:shd w:val="clear" w:color="auto" w:fill="auto"/>
            <w:vAlign w:val="center"/>
          </w:tcPr>
          <w:p w:rsidR="00EE18EA" w:rsidRDefault="00EE18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Strecz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2m</w:t>
            </w:r>
          </w:p>
          <w:p w:rsidR="00EE18EA" w:rsidRDefault="00EE18EA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- grubość folii od 8-14 mikron</w:t>
            </w:r>
          </w:p>
          <w:p w:rsidR="00EE18EA" w:rsidRDefault="00EE18EA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- przeznaczony do kontaktu z żywnością</w:t>
            </w:r>
          </w:p>
          <w:p w:rsidR="00EE18EA" w:rsidRDefault="00EE18EA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 xml:space="preserve">- przeźroczysta o wysokiej klarowności , </w:t>
            </w:r>
            <w:proofErr w:type="spellStart"/>
            <w:r>
              <w:rPr>
                <w:sz w:val="20"/>
              </w:rPr>
              <w:t>samosklejenie</w:t>
            </w:r>
            <w:proofErr w:type="spellEnd"/>
          </w:p>
        </w:tc>
        <w:tc>
          <w:tcPr>
            <w:tcW w:w="994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color w:val="1C1C1C"/>
                <w:sz w:val="20"/>
                <w:szCs w:val="20"/>
              </w:rPr>
              <w:t>30</w:t>
            </w:r>
          </w:p>
        </w:tc>
        <w:tc>
          <w:tcPr>
            <w:tcW w:w="1569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20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733" w:type="dxa"/>
            <w:tcBorders>
              <w:top w:val="nil"/>
            </w:tcBorders>
            <w:shd w:val="clear" w:color="auto" w:fill="auto"/>
          </w:tcPr>
          <w:p w:rsidR="00EE18EA" w:rsidRDefault="00EE18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35158A" w:rsidRDefault="0035158A">
      <w:pPr>
        <w:rPr>
          <w:rFonts w:ascii="Arial" w:hAnsi="Arial" w:cs="Arial"/>
          <w:sz w:val="20"/>
          <w:szCs w:val="20"/>
        </w:rPr>
      </w:pPr>
    </w:p>
    <w:p w:rsidR="0035158A" w:rsidRDefault="0035158A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:rsidR="00EE18EA" w:rsidRDefault="00EE18EA" w:rsidP="00EE18EA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Wartość netto: ………. zł</w:t>
      </w:r>
    </w:p>
    <w:p w:rsidR="00EE18EA" w:rsidRDefault="00EE18EA" w:rsidP="00EE18EA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Wartość Vat: ……….. zł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EE18EA" w:rsidRDefault="00EE18EA" w:rsidP="00EE18EA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Wartość pakietu brutto: ……….. zł</w:t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EE18EA" w:rsidRDefault="00EE18EA" w:rsidP="00EE18EA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:rsidR="0035158A" w:rsidRDefault="0035158A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:rsidR="0035158A" w:rsidRDefault="00EE18EA">
      <w:pPr>
        <w:spacing w:after="0"/>
        <w:ind w:left="567" w:right="-3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……………………………………………………………………..</w:t>
      </w:r>
    </w:p>
    <w:p w:rsidR="0035158A" w:rsidRDefault="00EE18EA">
      <w:pPr>
        <w:spacing w:after="0"/>
        <w:ind w:left="567" w:right="-30"/>
        <w:jc w:val="right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(kwalifikowany podpis elektroniczny lub podpis zaufany lub</w:t>
      </w:r>
    </w:p>
    <w:p w:rsidR="0035158A" w:rsidRDefault="00EE18EA">
      <w:pPr>
        <w:spacing w:after="0"/>
        <w:ind w:left="567" w:right="-3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podpis osobisty upełnomocnionego przedstawiciela Wykonawcy)</w:t>
      </w:r>
    </w:p>
    <w:sectPr w:rsidR="0035158A">
      <w:headerReference w:type="default" r:id="rId7"/>
      <w:headerReference w:type="first" r:id="rId8"/>
      <w:pgSz w:w="16838" w:h="11906" w:orient="landscape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E18EA">
      <w:pPr>
        <w:spacing w:after="0" w:line="240" w:lineRule="auto"/>
      </w:pPr>
      <w:r>
        <w:separator/>
      </w:r>
    </w:p>
  </w:endnote>
  <w:endnote w:type="continuationSeparator" w:id="0">
    <w:p w:rsidR="00000000" w:rsidRDefault="00EE1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E18EA">
      <w:pPr>
        <w:spacing w:after="0" w:line="240" w:lineRule="auto"/>
      </w:pPr>
      <w:r>
        <w:separator/>
      </w:r>
    </w:p>
  </w:footnote>
  <w:footnote w:type="continuationSeparator" w:id="0">
    <w:p w:rsidR="00000000" w:rsidRDefault="00EE1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8EA" w:rsidRDefault="00EE18EA">
    <w:pPr>
      <w:jc w:val="center"/>
      <w:rPr>
        <w:rFonts w:ascii="Arial" w:hAnsi="Arial" w:cs="Arial"/>
        <w:b/>
        <w:sz w:val="20"/>
        <w:szCs w:val="20"/>
      </w:rPr>
    </w:pPr>
  </w:p>
  <w:p w:rsidR="0035158A" w:rsidRDefault="00EE18EA">
    <w:pPr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Formularz cenowy – Pakiet III</w:t>
    </w:r>
    <w:r>
      <w:rPr>
        <w:rFonts w:ascii="Arial" w:hAnsi="Arial" w:cs="Arial"/>
        <w:b/>
        <w:sz w:val="20"/>
        <w:szCs w:val="20"/>
      </w:rPr>
      <w:t xml:space="preserve"> „Asortyment różny do utrzymania czystości i higieny </w:t>
    </w:r>
    <w:r>
      <w:rPr>
        <w:rFonts w:ascii="Arial" w:eastAsia="Arial Unicode MS" w:hAnsi="Arial" w:cs="Arial"/>
        <w:b/>
        <w:sz w:val="20"/>
        <w:szCs w:val="20"/>
      </w:rPr>
      <w:t>”</w:t>
    </w:r>
    <w:r>
      <w:rPr>
        <w:rFonts w:ascii="Arial" w:hAnsi="Arial" w:cs="Arial"/>
        <w:b/>
        <w:sz w:val="20"/>
        <w:szCs w:val="20"/>
      </w:rPr>
      <w:t xml:space="preserve"> </w:t>
    </w:r>
  </w:p>
  <w:p w:rsidR="0035158A" w:rsidRDefault="0035158A">
    <w:pPr>
      <w:widowControl w:val="0"/>
      <w:spacing w:after="0"/>
      <w:ind w:left="993"/>
      <w:contextualSpacing/>
      <w:jc w:val="center"/>
      <w:rPr>
        <w:rFonts w:ascii="Arial" w:eastAsia="Arial Unicode MS" w:hAnsi="Arial" w:cs="Arial"/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58A" w:rsidRDefault="00EE18EA">
    <w:pPr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Wycena szacunkowa „Asortyment różny do utrzymania czystości i higieny </w:t>
    </w:r>
    <w:r>
      <w:rPr>
        <w:rFonts w:ascii="Arial" w:eastAsia="Arial Unicode MS" w:hAnsi="Arial" w:cs="Arial"/>
        <w:b/>
        <w:sz w:val="20"/>
        <w:szCs w:val="20"/>
      </w:rPr>
      <w:t>”</w:t>
    </w:r>
    <w:r>
      <w:rPr>
        <w:rFonts w:ascii="Arial" w:hAnsi="Arial" w:cs="Arial"/>
        <w:b/>
        <w:sz w:val="20"/>
        <w:szCs w:val="20"/>
      </w:rPr>
      <w:t xml:space="preserve"> - pakiet nr 3” </w:t>
    </w:r>
  </w:p>
  <w:p w:rsidR="0035158A" w:rsidRDefault="00EE18EA">
    <w:pPr>
      <w:widowControl w:val="0"/>
      <w:spacing w:after="0"/>
      <w:ind w:left="993"/>
      <w:contextualSpacing/>
      <w:jc w:val="center"/>
      <w:rPr>
        <w:rFonts w:ascii="Arial" w:eastAsia="Arial Unicode MS" w:hAnsi="Arial" w:cs="Arial"/>
        <w:b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>sporządzona analiza wydatków poprzednich dwunastu miesięcy oraz rozeznanie cen rynkowych przed zamówieniem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D77B5"/>
    <w:multiLevelType w:val="multilevel"/>
    <w:tmpl w:val="5AA276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BD20627"/>
    <w:multiLevelType w:val="multilevel"/>
    <w:tmpl w:val="89ECC0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58A"/>
    <w:rsid w:val="0035158A"/>
    <w:rsid w:val="00EE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CF62D-50EC-48C7-95BB-C7885BF94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E1268E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E1268E"/>
    <w:rPr>
      <w:color w:val="954F72"/>
      <w:u w:val="single"/>
    </w:rPr>
  </w:style>
  <w:style w:type="character" w:customStyle="1" w:styleId="label">
    <w:name w:val="label"/>
    <w:basedOn w:val="Domylnaczcionkaakapitu"/>
    <w:qFormat/>
    <w:rsid w:val="007A292A"/>
  </w:style>
  <w:style w:type="character" w:customStyle="1" w:styleId="StopkaZnak">
    <w:name w:val="Stopka Znak"/>
    <w:basedOn w:val="Domylnaczcionkaakapitu"/>
    <w:link w:val="Stopka"/>
    <w:uiPriority w:val="99"/>
    <w:qFormat/>
    <w:rsid w:val="001A221C"/>
    <w:rPr>
      <w:color w:val="00000A"/>
      <w:sz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msonormal0">
    <w:name w:val="msonormal"/>
    <w:basedOn w:val="Normalny"/>
    <w:qFormat/>
    <w:rsid w:val="00E1268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ont5">
    <w:name w:val="font5"/>
    <w:basedOn w:val="Normalny"/>
    <w:qFormat/>
    <w:rsid w:val="00E1268E"/>
    <w:pPr>
      <w:spacing w:beforeAutospacing="1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font6">
    <w:name w:val="font6"/>
    <w:basedOn w:val="Normalny"/>
    <w:qFormat/>
    <w:rsid w:val="00E1268E"/>
    <w:pPr>
      <w:spacing w:beforeAutospacing="1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font7">
    <w:name w:val="font7"/>
    <w:basedOn w:val="Normalny"/>
    <w:qFormat/>
    <w:rsid w:val="00E1268E"/>
    <w:pPr>
      <w:spacing w:beforeAutospacing="1" w:afterAutospacing="1" w:line="240" w:lineRule="auto"/>
    </w:pPr>
    <w:rPr>
      <w:rFonts w:ascii="Arial" w:eastAsia="Times New Roman" w:hAnsi="Arial" w:cs="Arial"/>
      <w:color w:val="000000"/>
      <w:kern w:val="0"/>
      <w:sz w:val="18"/>
      <w:szCs w:val="18"/>
      <w:lang w:eastAsia="pl-PL"/>
      <w14:ligatures w14:val="none"/>
    </w:rPr>
  </w:style>
  <w:style w:type="paragraph" w:customStyle="1" w:styleId="font8">
    <w:name w:val="font8"/>
    <w:basedOn w:val="Normalny"/>
    <w:qFormat/>
    <w:rsid w:val="00E1268E"/>
    <w:pPr>
      <w:spacing w:beforeAutospacing="1" w:afterAutospacing="1" w:line="240" w:lineRule="auto"/>
    </w:pPr>
    <w:rPr>
      <w:rFonts w:ascii="Arial" w:eastAsia="Times New Roman" w:hAnsi="Arial" w:cs="Arial"/>
      <w:color w:val="000000"/>
      <w:kern w:val="0"/>
      <w:sz w:val="18"/>
      <w:szCs w:val="18"/>
      <w:lang w:eastAsia="pl-PL"/>
      <w14:ligatures w14:val="none"/>
    </w:rPr>
  </w:style>
  <w:style w:type="paragraph" w:customStyle="1" w:styleId="font9">
    <w:name w:val="font9"/>
    <w:basedOn w:val="Normalny"/>
    <w:qFormat/>
    <w:rsid w:val="00E1268E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4"/>
      <w:szCs w:val="14"/>
      <w:lang w:eastAsia="pl-PL"/>
      <w14:ligatures w14:val="none"/>
    </w:rPr>
  </w:style>
  <w:style w:type="paragraph" w:customStyle="1" w:styleId="font10">
    <w:name w:val="font10"/>
    <w:basedOn w:val="Normalny"/>
    <w:qFormat/>
    <w:rsid w:val="00E1268E"/>
    <w:pPr>
      <w:spacing w:beforeAutospacing="1" w:afterAutospacing="1" w:line="240" w:lineRule="auto"/>
    </w:pPr>
    <w:rPr>
      <w:rFonts w:ascii="Arial" w:eastAsia="Times New Roman" w:hAnsi="Arial" w:cs="Arial"/>
      <w:b/>
      <w:bCs/>
      <w:color w:val="FF0000"/>
      <w:kern w:val="0"/>
      <w:sz w:val="18"/>
      <w:szCs w:val="18"/>
      <w:lang w:eastAsia="pl-PL"/>
      <w14:ligatures w14:val="none"/>
    </w:rPr>
  </w:style>
  <w:style w:type="paragraph" w:customStyle="1" w:styleId="font11">
    <w:name w:val="font11"/>
    <w:basedOn w:val="Normalny"/>
    <w:qFormat/>
    <w:rsid w:val="00E1268E"/>
    <w:pPr>
      <w:spacing w:beforeAutospacing="1" w:afterAutospacing="1" w:line="240" w:lineRule="auto"/>
    </w:pPr>
    <w:rPr>
      <w:rFonts w:ascii="Arial" w:eastAsia="Times New Roman" w:hAnsi="Arial" w:cs="Arial"/>
      <w:color w:val="FF0000"/>
      <w:kern w:val="0"/>
      <w:sz w:val="18"/>
      <w:szCs w:val="18"/>
      <w:lang w:eastAsia="pl-PL"/>
      <w14:ligatures w14:val="none"/>
    </w:rPr>
  </w:style>
  <w:style w:type="paragraph" w:customStyle="1" w:styleId="font12">
    <w:name w:val="font12"/>
    <w:basedOn w:val="Normalny"/>
    <w:qFormat/>
    <w:rsid w:val="00E1268E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14"/>
      <w:szCs w:val="14"/>
      <w:lang w:eastAsia="pl-PL"/>
      <w14:ligatures w14:val="none"/>
    </w:rPr>
  </w:style>
  <w:style w:type="paragraph" w:customStyle="1" w:styleId="font13">
    <w:name w:val="font13"/>
    <w:basedOn w:val="Normalny"/>
    <w:qFormat/>
    <w:rsid w:val="00E1268E"/>
    <w:pPr>
      <w:spacing w:beforeAutospacing="1" w:afterAutospacing="1" w:line="240" w:lineRule="auto"/>
    </w:pPr>
    <w:rPr>
      <w:rFonts w:ascii="Arial" w:eastAsia="Times New Roman" w:hAnsi="Arial" w:cs="Arial"/>
      <w:color w:val="000000"/>
      <w:kern w:val="0"/>
      <w:sz w:val="18"/>
      <w:szCs w:val="18"/>
      <w:lang w:eastAsia="pl-PL"/>
      <w14:ligatures w14:val="none"/>
    </w:rPr>
  </w:style>
  <w:style w:type="paragraph" w:customStyle="1" w:styleId="font14">
    <w:name w:val="font14"/>
    <w:basedOn w:val="Normalny"/>
    <w:qFormat/>
    <w:rsid w:val="00E1268E"/>
    <w:pPr>
      <w:spacing w:beforeAutospacing="1" w:afterAutospacing="1" w:line="240" w:lineRule="auto"/>
    </w:pPr>
    <w:rPr>
      <w:rFonts w:eastAsia="Times New Roman" w:cs="Calibri"/>
      <w:b/>
      <w:bCs/>
      <w:color w:val="FF0000"/>
      <w:kern w:val="0"/>
      <w:lang w:eastAsia="pl-PL"/>
      <w14:ligatures w14:val="none"/>
    </w:rPr>
  </w:style>
  <w:style w:type="paragraph" w:customStyle="1" w:styleId="font15">
    <w:name w:val="font15"/>
    <w:basedOn w:val="Normalny"/>
    <w:qFormat/>
    <w:rsid w:val="00E1268E"/>
    <w:pPr>
      <w:spacing w:beforeAutospacing="1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font16">
    <w:name w:val="font16"/>
    <w:basedOn w:val="Normalny"/>
    <w:qFormat/>
    <w:rsid w:val="00E1268E"/>
    <w:pPr>
      <w:spacing w:beforeAutospacing="1" w:afterAutospacing="1" w:line="240" w:lineRule="auto"/>
    </w:pPr>
    <w:rPr>
      <w:rFonts w:ascii="Arial" w:eastAsia="Times New Roman" w:hAnsi="Arial" w:cs="Arial"/>
      <w:color w:val="000000"/>
      <w:kern w:val="0"/>
      <w:sz w:val="17"/>
      <w:szCs w:val="17"/>
      <w:lang w:eastAsia="pl-PL"/>
      <w14:ligatures w14:val="none"/>
    </w:rPr>
  </w:style>
  <w:style w:type="paragraph" w:customStyle="1" w:styleId="font17">
    <w:name w:val="font17"/>
    <w:basedOn w:val="Normalny"/>
    <w:qFormat/>
    <w:rsid w:val="00E1268E"/>
    <w:pPr>
      <w:spacing w:beforeAutospacing="1" w:afterAutospacing="1" w:line="240" w:lineRule="auto"/>
    </w:pPr>
    <w:rPr>
      <w:rFonts w:ascii="Arial" w:eastAsia="Times New Roman" w:hAnsi="Arial" w:cs="Arial"/>
      <w:b/>
      <w:bCs/>
      <w:color w:val="434342"/>
      <w:kern w:val="0"/>
      <w:sz w:val="20"/>
      <w:szCs w:val="20"/>
      <w:lang w:eastAsia="pl-PL"/>
      <w14:ligatures w14:val="none"/>
    </w:rPr>
  </w:style>
  <w:style w:type="paragraph" w:customStyle="1" w:styleId="font18">
    <w:name w:val="font18"/>
    <w:basedOn w:val="Normalny"/>
    <w:qFormat/>
    <w:rsid w:val="00E1268E"/>
    <w:pPr>
      <w:spacing w:beforeAutospacing="1" w:afterAutospacing="1" w:line="240" w:lineRule="auto"/>
    </w:pPr>
    <w:rPr>
      <w:rFonts w:ascii="Arial" w:eastAsia="Times New Roman" w:hAnsi="Arial" w:cs="Arial"/>
      <w:b/>
      <w:bCs/>
      <w:color w:val="222222"/>
      <w:kern w:val="0"/>
      <w:sz w:val="18"/>
      <w:szCs w:val="18"/>
      <w:lang w:eastAsia="pl-PL"/>
      <w14:ligatures w14:val="none"/>
    </w:rPr>
  </w:style>
  <w:style w:type="paragraph" w:customStyle="1" w:styleId="font19">
    <w:name w:val="font19"/>
    <w:basedOn w:val="Normalny"/>
    <w:qFormat/>
    <w:rsid w:val="00E1268E"/>
    <w:pPr>
      <w:spacing w:beforeAutospacing="1" w:afterAutospacing="1" w:line="240" w:lineRule="auto"/>
    </w:pPr>
    <w:rPr>
      <w:rFonts w:ascii="Arial" w:eastAsia="Times New Roman" w:hAnsi="Arial" w:cs="Arial"/>
      <w:color w:val="222222"/>
      <w:kern w:val="0"/>
      <w:sz w:val="18"/>
      <w:szCs w:val="18"/>
      <w:lang w:eastAsia="pl-PL"/>
      <w14:ligatures w14:val="none"/>
    </w:rPr>
  </w:style>
  <w:style w:type="paragraph" w:customStyle="1" w:styleId="font20">
    <w:name w:val="font20"/>
    <w:basedOn w:val="Normalny"/>
    <w:qFormat/>
    <w:rsid w:val="00E1268E"/>
    <w:pPr>
      <w:spacing w:beforeAutospacing="1" w:afterAutospacing="1" w:line="240" w:lineRule="auto"/>
    </w:pPr>
    <w:rPr>
      <w:rFonts w:ascii="Arial" w:eastAsia="Times New Roman" w:hAnsi="Arial" w:cs="Arial"/>
      <w:color w:val="434342"/>
      <w:kern w:val="0"/>
      <w:lang w:eastAsia="pl-PL"/>
      <w14:ligatures w14:val="none"/>
    </w:rPr>
  </w:style>
  <w:style w:type="paragraph" w:customStyle="1" w:styleId="xl63">
    <w:name w:val="xl63"/>
    <w:basedOn w:val="Normalny"/>
    <w:qFormat/>
    <w:rsid w:val="00E1268E"/>
    <w:pPr>
      <w:pBdr>
        <w:top w:val="single" w:sz="8" w:space="0" w:color="00000A"/>
        <w:right w:val="single" w:sz="8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64">
    <w:name w:val="xl64"/>
    <w:basedOn w:val="Normalny"/>
    <w:qFormat/>
    <w:rsid w:val="00E1268E"/>
    <w:pPr>
      <w:pBdr>
        <w:bottom w:val="single" w:sz="8" w:space="0" w:color="00000A"/>
        <w:right w:val="single" w:sz="8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65">
    <w:name w:val="xl65"/>
    <w:basedOn w:val="Normalny"/>
    <w:qFormat/>
    <w:rsid w:val="00E1268E"/>
    <w:pPr>
      <w:pBdr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66">
    <w:name w:val="xl66"/>
    <w:basedOn w:val="Normalny"/>
    <w:qFormat/>
    <w:rsid w:val="00E1268E"/>
    <w:pPr>
      <w:pBdr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67">
    <w:name w:val="xl67"/>
    <w:basedOn w:val="Normalny"/>
    <w:qFormat/>
    <w:rsid w:val="00E1268E"/>
    <w:pPr>
      <w:pBdr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68">
    <w:name w:val="xl68"/>
    <w:basedOn w:val="Normalny"/>
    <w:qFormat/>
    <w:rsid w:val="00E1268E"/>
    <w:pPr>
      <w:pBdr>
        <w:bottom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69">
    <w:name w:val="xl69"/>
    <w:basedOn w:val="Normalny"/>
    <w:qFormat/>
    <w:rsid w:val="00E1268E"/>
    <w:pPr>
      <w:pBdr>
        <w:bottom w:val="single" w:sz="8" w:space="0" w:color="00000A"/>
        <w:right w:val="single" w:sz="8" w:space="0" w:color="00000A"/>
      </w:pBdr>
      <w:spacing w:beforeAutospacing="1" w:afterAutospacing="1" w:line="240" w:lineRule="auto"/>
      <w:jc w:val="both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70">
    <w:name w:val="xl70"/>
    <w:basedOn w:val="Normalny"/>
    <w:qFormat/>
    <w:rsid w:val="00E1268E"/>
    <w:pPr>
      <w:pBdr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71">
    <w:name w:val="xl71"/>
    <w:basedOn w:val="Normalny"/>
    <w:qFormat/>
    <w:rsid w:val="00E1268E"/>
    <w:pPr>
      <w:pBdr>
        <w:left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72">
    <w:name w:val="xl72"/>
    <w:basedOn w:val="Normalny"/>
    <w:qFormat/>
    <w:rsid w:val="00E1268E"/>
    <w:pPr>
      <w:pBdr>
        <w:right w:val="single" w:sz="8" w:space="0" w:color="00000A"/>
      </w:pBdr>
      <w:spacing w:beforeAutospacing="1" w:afterAutospacing="1" w:line="240" w:lineRule="auto"/>
      <w:ind w:firstLine="100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73">
    <w:name w:val="xl73"/>
    <w:basedOn w:val="Normalny"/>
    <w:qFormat/>
    <w:rsid w:val="00E1268E"/>
    <w:pPr>
      <w:pBdr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74">
    <w:name w:val="xl74"/>
    <w:basedOn w:val="Normalny"/>
    <w:qFormat/>
    <w:rsid w:val="00E1268E"/>
    <w:pPr>
      <w:pBdr>
        <w:bottom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75">
    <w:name w:val="xl75"/>
    <w:basedOn w:val="Normalny"/>
    <w:qFormat/>
    <w:rsid w:val="00E1268E"/>
    <w:pPr>
      <w:pBdr>
        <w:right w:val="single" w:sz="8" w:space="0" w:color="00000A"/>
      </w:pBdr>
      <w:spacing w:beforeAutospacing="1" w:afterAutospacing="1" w:line="240" w:lineRule="auto"/>
      <w:jc w:val="both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76">
    <w:name w:val="xl76"/>
    <w:basedOn w:val="Normalny"/>
    <w:qFormat/>
    <w:rsid w:val="00E1268E"/>
    <w:pPr>
      <w:pBdr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18"/>
      <w:szCs w:val="18"/>
      <w:lang w:eastAsia="pl-PL"/>
      <w14:ligatures w14:val="none"/>
    </w:rPr>
  </w:style>
  <w:style w:type="paragraph" w:customStyle="1" w:styleId="xl77">
    <w:name w:val="xl77"/>
    <w:basedOn w:val="Normalny"/>
    <w:qFormat/>
    <w:rsid w:val="00E1268E"/>
    <w:pPr>
      <w:pBdr>
        <w:right w:val="single" w:sz="8" w:space="0" w:color="00000A"/>
      </w:pBdr>
      <w:spacing w:beforeAutospacing="1" w:afterAutospacing="1" w:line="240" w:lineRule="auto"/>
      <w:jc w:val="both"/>
      <w:textAlignment w:val="center"/>
    </w:pPr>
    <w:rPr>
      <w:rFonts w:ascii="Arial" w:eastAsia="Times New Roman" w:hAnsi="Arial" w:cs="Arial"/>
      <w:color w:val="FF0000"/>
      <w:kern w:val="0"/>
      <w:sz w:val="18"/>
      <w:szCs w:val="18"/>
      <w:lang w:eastAsia="pl-PL"/>
      <w14:ligatures w14:val="none"/>
    </w:rPr>
  </w:style>
  <w:style w:type="paragraph" w:customStyle="1" w:styleId="xl78">
    <w:name w:val="xl78"/>
    <w:basedOn w:val="Normalny"/>
    <w:qFormat/>
    <w:rsid w:val="00E1268E"/>
    <w:pPr>
      <w:pBdr>
        <w:bottom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color w:val="FF0000"/>
      <w:kern w:val="0"/>
      <w:sz w:val="18"/>
      <w:szCs w:val="18"/>
      <w:lang w:eastAsia="pl-PL"/>
      <w14:ligatures w14:val="none"/>
    </w:rPr>
  </w:style>
  <w:style w:type="paragraph" w:customStyle="1" w:styleId="xl79">
    <w:name w:val="xl79"/>
    <w:basedOn w:val="Normalny"/>
    <w:qFormat/>
    <w:rsid w:val="00E1268E"/>
    <w:pPr>
      <w:pBdr>
        <w:bottom w:val="single" w:sz="8" w:space="0" w:color="00000A"/>
        <w:right w:val="single" w:sz="8" w:space="0" w:color="00000A"/>
      </w:pBdr>
      <w:spacing w:beforeAutospacing="1" w:afterAutospacing="1" w:line="240" w:lineRule="auto"/>
      <w:ind w:firstLine="200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80">
    <w:name w:val="xl80"/>
    <w:basedOn w:val="Normalny"/>
    <w:qFormat/>
    <w:rsid w:val="00E1268E"/>
    <w:pPr>
      <w:pBdr>
        <w:left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eastAsia="Times New Roman" w:cs="Calibri"/>
      <w:kern w:val="0"/>
      <w:sz w:val="24"/>
      <w:szCs w:val="24"/>
      <w:lang w:eastAsia="pl-PL"/>
      <w14:ligatures w14:val="none"/>
    </w:rPr>
  </w:style>
  <w:style w:type="paragraph" w:customStyle="1" w:styleId="xl81">
    <w:name w:val="xl81"/>
    <w:basedOn w:val="Normalny"/>
    <w:qFormat/>
    <w:rsid w:val="00E1268E"/>
    <w:pPr>
      <w:pBdr>
        <w:left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eastAsia="Times New Roman" w:cs="Calibri"/>
      <w:color w:val="FF0000"/>
      <w:kern w:val="0"/>
      <w:sz w:val="24"/>
      <w:szCs w:val="24"/>
      <w:lang w:eastAsia="pl-PL"/>
      <w14:ligatures w14:val="none"/>
    </w:rPr>
  </w:style>
  <w:style w:type="paragraph" w:customStyle="1" w:styleId="xl82">
    <w:name w:val="xl82"/>
    <w:basedOn w:val="Normalny"/>
    <w:qFormat/>
    <w:rsid w:val="00E1268E"/>
    <w:pPr>
      <w:pBdr>
        <w:left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3">
    <w:name w:val="xl83"/>
    <w:basedOn w:val="Normalny"/>
    <w:qFormat/>
    <w:rsid w:val="00E1268E"/>
    <w:pPr>
      <w:pBdr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4">
    <w:name w:val="xl84"/>
    <w:basedOn w:val="Normalny"/>
    <w:qFormat/>
    <w:rsid w:val="00E1268E"/>
    <w:pPr>
      <w:pBdr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color w:val="FF0000"/>
      <w:kern w:val="0"/>
      <w:sz w:val="18"/>
      <w:szCs w:val="18"/>
      <w:lang w:eastAsia="pl-PL"/>
      <w14:ligatures w14:val="none"/>
    </w:rPr>
  </w:style>
  <w:style w:type="paragraph" w:customStyle="1" w:styleId="xl85">
    <w:name w:val="xl85"/>
    <w:basedOn w:val="Normalny"/>
    <w:qFormat/>
    <w:rsid w:val="00E1268E"/>
    <w:pPr>
      <w:pBdr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86">
    <w:name w:val="xl86"/>
    <w:basedOn w:val="Normalny"/>
    <w:qFormat/>
    <w:rsid w:val="00E1268E"/>
    <w:pPr>
      <w:pBdr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eastAsia="pl-PL"/>
      <w14:ligatures w14:val="none"/>
    </w:rPr>
  </w:style>
  <w:style w:type="paragraph" w:customStyle="1" w:styleId="xl87">
    <w:name w:val="xl87"/>
    <w:basedOn w:val="Normalny"/>
    <w:qFormat/>
    <w:rsid w:val="00E1268E"/>
    <w:pPr>
      <w:pBdr>
        <w:bottom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18"/>
      <w:szCs w:val="18"/>
      <w:lang w:eastAsia="pl-PL"/>
      <w14:ligatures w14:val="none"/>
    </w:rPr>
  </w:style>
  <w:style w:type="paragraph" w:customStyle="1" w:styleId="xl88">
    <w:name w:val="xl88"/>
    <w:basedOn w:val="Normalny"/>
    <w:qFormat/>
    <w:rsid w:val="00E1268E"/>
    <w:pPr>
      <w:pBdr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18"/>
      <w:szCs w:val="18"/>
      <w:lang w:eastAsia="pl-PL"/>
      <w14:ligatures w14:val="none"/>
    </w:rPr>
  </w:style>
  <w:style w:type="paragraph" w:customStyle="1" w:styleId="xl89">
    <w:name w:val="xl89"/>
    <w:basedOn w:val="Normalny"/>
    <w:qFormat/>
    <w:rsid w:val="00E1268E"/>
    <w:pPr>
      <w:pBdr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18"/>
      <w:szCs w:val="18"/>
      <w:lang w:eastAsia="pl-PL"/>
      <w14:ligatures w14:val="none"/>
    </w:rPr>
  </w:style>
  <w:style w:type="paragraph" w:customStyle="1" w:styleId="xl90">
    <w:name w:val="xl90"/>
    <w:basedOn w:val="Normalny"/>
    <w:qFormat/>
    <w:rsid w:val="00E1268E"/>
    <w:pPr>
      <w:pBdr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customStyle="1" w:styleId="xl91">
    <w:name w:val="xl91"/>
    <w:basedOn w:val="Normalny"/>
    <w:qFormat/>
    <w:rsid w:val="00E1268E"/>
    <w:pPr>
      <w:pBdr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xl92">
    <w:name w:val="xl92"/>
    <w:basedOn w:val="Normalny"/>
    <w:qFormat/>
    <w:rsid w:val="00E1268E"/>
    <w:pPr>
      <w:pBdr>
        <w:bottom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qFormat/>
    <w:rsid w:val="00E1268E"/>
    <w:pPr>
      <w:pBdr>
        <w:right w:val="single" w:sz="8" w:space="0" w:color="00000A"/>
      </w:pBdr>
      <w:spacing w:beforeAutospacing="1" w:afterAutospacing="1" w:line="240" w:lineRule="auto"/>
      <w:jc w:val="both"/>
      <w:textAlignment w:val="center"/>
    </w:pPr>
    <w:rPr>
      <w:rFonts w:ascii="Arial" w:eastAsia="Times New Roman" w:hAnsi="Arial" w:cs="Arial"/>
      <w:b/>
      <w:bCs/>
      <w:color w:val="FF0000"/>
      <w:kern w:val="0"/>
      <w:sz w:val="18"/>
      <w:szCs w:val="18"/>
      <w:lang w:eastAsia="pl-PL"/>
      <w14:ligatures w14:val="none"/>
    </w:rPr>
  </w:style>
  <w:style w:type="paragraph" w:customStyle="1" w:styleId="xl94">
    <w:name w:val="xl94"/>
    <w:basedOn w:val="Normalny"/>
    <w:qFormat/>
    <w:rsid w:val="00E1268E"/>
    <w:pPr>
      <w:pBdr>
        <w:right w:val="single" w:sz="8" w:space="0" w:color="00000A"/>
      </w:pBdr>
      <w:spacing w:beforeAutospacing="1" w:afterAutospacing="1" w:line="240" w:lineRule="auto"/>
      <w:jc w:val="both"/>
      <w:textAlignment w:val="center"/>
    </w:pPr>
    <w:rPr>
      <w:rFonts w:ascii="Arial" w:eastAsia="Times New Roman" w:hAnsi="Arial" w:cs="Arial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95">
    <w:name w:val="xl95"/>
    <w:basedOn w:val="Normalny"/>
    <w:qFormat/>
    <w:rsid w:val="00E1268E"/>
    <w:pPr>
      <w:pBdr>
        <w:bottom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color w:val="434342"/>
      <w:kern w:val="0"/>
      <w:sz w:val="18"/>
      <w:szCs w:val="18"/>
      <w:lang w:eastAsia="pl-PL"/>
      <w14:ligatures w14:val="none"/>
    </w:rPr>
  </w:style>
  <w:style w:type="paragraph" w:customStyle="1" w:styleId="xl96">
    <w:name w:val="xl96"/>
    <w:basedOn w:val="Normalny"/>
    <w:qFormat/>
    <w:rsid w:val="00E1268E"/>
    <w:pPr>
      <w:pBdr>
        <w:right w:val="single" w:sz="8" w:space="0" w:color="00000A"/>
      </w:pBdr>
      <w:spacing w:beforeAutospacing="1" w:afterAutospacing="1" w:line="240" w:lineRule="auto"/>
      <w:textAlignment w:val="center"/>
    </w:pPr>
    <w:rPr>
      <w:rFonts w:eastAsia="Times New Roman" w:cs="Calibri"/>
      <w:color w:val="FF0000"/>
      <w:kern w:val="0"/>
      <w:sz w:val="24"/>
      <w:szCs w:val="24"/>
      <w:lang w:eastAsia="pl-PL"/>
      <w14:ligatures w14:val="none"/>
    </w:rPr>
  </w:style>
  <w:style w:type="paragraph" w:customStyle="1" w:styleId="xl97">
    <w:name w:val="xl97"/>
    <w:basedOn w:val="Normalny"/>
    <w:qFormat/>
    <w:rsid w:val="00E1268E"/>
    <w:pPr>
      <w:pBdr>
        <w:right w:val="single" w:sz="8" w:space="0" w:color="00000A"/>
      </w:pBdr>
      <w:spacing w:beforeAutospacing="1" w:afterAutospacing="1" w:line="240" w:lineRule="auto"/>
      <w:textAlignment w:val="center"/>
    </w:pPr>
    <w:rPr>
      <w:rFonts w:eastAsia="Times New Roman" w:cs="Calibri"/>
      <w:b/>
      <w:bCs/>
      <w:color w:val="FF0000"/>
      <w:kern w:val="0"/>
      <w:sz w:val="24"/>
      <w:szCs w:val="24"/>
      <w:lang w:eastAsia="pl-PL"/>
      <w14:ligatures w14:val="none"/>
    </w:rPr>
  </w:style>
  <w:style w:type="paragraph" w:customStyle="1" w:styleId="xl98">
    <w:name w:val="xl98"/>
    <w:basedOn w:val="Normalny"/>
    <w:qFormat/>
    <w:rsid w:val="00E1268E"/>
    <w:pPr>
      <w:pBdr>
        <w:bottom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eastAsia="Times New Roman" w:cs="Calibri"/>
      <w:color w:val="FF0000"/>
      <w:kern w:val="0"/>
      <w:sz w:val="24"/>
      <w:szCs w:val="24"/>
      <w:lang w:eastAsia="pl-PL"/>
      <w14:ligatures w14:val="none"/>
    </w:rPr>
  </w:style>
  <w:style w:type="paragraph" w:customStyle="1" w:styleId="xl99">
    <w:name w:val="xl99"/>
    <w:basedOn w:val="Normalny"/>
    <w:qFormat/>
    <w:rsid w:val="00E1268E"/>
    <w:pPr>
      <w:pBdr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eastAsia="Times New Roman" w:cs="Calibri"/>
      <w:color w:val="FF0000"/>
      <w:kern w:val="0"/>
      <w:sz w:val="24"/>
      <w:szCs w:val="24"/>
      <w:lang w:eastAsia="pl-PL"/>
      <w14:ligatures w14:val="none"/>
    </w:rPr>
  </w:style>
  <w:style w:type="paragraph" w:customStyle="1" w:styleId="xl100">
    <w:name w:val="xl100"/>
    <w:basedOn w:val="Normalny"/>
    <w:qFormat/>
    <w:rsid w:val="00E1268E"/>
    <w:pPr>
      <w:pBdr>
        <w:bottom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eastAsia="Times New Roman" w:cs="Calibri"/>
      <w:color w:val="FF0000"/>
      <w:kern w:val="0"/>
      <w:sz w:val="20"/>
      <w:szCs w:val="20"/>
      <w:lang w:eastAsia="pl-PL"/>
      <w14:ligatures w14:val="none"/>
    </w:rPr>
  </w:style>
  <w:style w:type="paragraph" w:customStyle="1" w:styleId="xl101">
    <w:name w:val="xl101"/>
    <w:basedOn w:val="Normalny"/>
    <w:qFormat/>
    <w:rsid w:val="00E1268E"/>
    <w:pPr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2">
    <w:name w:val="xl102"/>
    <w:basedOn w:val="Normalny"/>
    <w:qFormat/>
    <w:rsid w:val="00E1268E"/>
    <w:pPr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18"/>
      <w:szCs w:val="18"/>
      <w:lang w:eastAsia="pl-PL"/>
      <w14:ligatures w14:val="none"/>
    </w:rPr>
  </w:style>
  <w:style w:type="paragraph" w:customStyle="1" w:styleId="xl103">
    <w:name w:val="xl103"/>
    <w:basedOn w:val="Normalny"/>
    <w:qFormat/>
    <w:rsid w:val="00E1268E"/>
    <w:pPr>
      <w:pBdr>
        <w:left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18"/>
      <w:szCs w:val="18"/>
      <w:lang w:eastAsia="pl-PL"/>
      <w14:ligatures w14:val="none"/>
    </w:rPr>
  </w:style>
  <w:style w:type="paragraph" w:customStyle="1" w:styleId="xl104">
    <w:name w:val="xl104"/>
    <w:basedOn w:val="Normalny"/>
    <w:qFormat/>
    <w:rsid w:val="00E1268E"/>
    <w:pPr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18"/>
      <w:szCs w:val="18"/>
      <w:lang w:eastAsia="pl-PL"/>
      <w14:ligatures w14:val="none"/>
    </w:rPr>
  </w:style>
  <w:style w:type="paragraph" w:customStyle="1" w:styleId="xl105">
    <w:name w:val="xl105"/>
    <w:basedOn w:val="Normalny"/>
    <w:qFormat/>
    <w:rsid w:val="00E1268E"/>
    <w:pPr>
      <w:pBdr>
        <w:left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18"/>
      <w:szCs w:val="18"/>
      <w:lang w:eastAsia="pl-PL"/>
      <w14:ligatures w14:val="none"/>
    </w:rPr>
  </w:style>
  <w:style w:type="paragraph" w:customStyle="1" w:styleId="xl106">
    <w:name w:val="xl106"/>
    <w:basedOn w:val="Normalny"/>
    <w:qFormat/>
    <w:rsid w:val="00E1268E"/>
    <w:pPr>
      <w:pBdr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18"/>
      <w:szCs w:val="18"/>
      <w:lang w:eastAsia="pl-PL"/>
      <w14:ligatures w14:val="none"/>
    </w:rPr>
  </w:style>
  <w:style w:type="paragraph" w:customStyle="1" w:styleId="xl107">
    <w:name w:val="xl107"/>
    <w:basedOn w:val="Normalny"/>
    <w:qFormat/>
    <w:rsid w:val="00E1268E"/>
    <w:pPr>
      <w:pBdr>
        <w:top w:val="single" w:sz="8" w:space="0" w:color="00000A"/>
        <w:left w:val="single" w:sz="8" w:space="31" w:color="00000A"/>
        <w:right w:val="single" w:sz="8" w:space="0" w:color="00000A"/>
      </w:pBdr>
      <w:spacing w:beforeAutospacing="1" w:afterAutospacing="1" w:line="240" w:lineRule="auto"/>
      <w:ind w:firstLine="900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8">
    <w:name w:val="xl108"/>
    <w:basedOn w:val="Normalny"/>
    <w:qFormat/>
    <w:rsid w:val="00E1268E"/>
    <w:pPr>
      <w:pBdr>
        <w:left w:val="single" w:sz="8" w:space="31" w:color="00000A"/>
        <w:right w:val="single" w:sz="8" w:space="0" w:color="00000A"/>
      </w:pBdr>
      <w:spacing w:beforeAutospacing="1" w:afterAutospacing="1" w:line="240" w:lineRule="auto"/>
      <w:ind w:firstLine="900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9">
    <w:name w:val="xl109"/>
    <w:basedOn w:val="Normalny"/>
    <w:qFormat/>
    <w:rsid w:val="00E1268E"/>
    <w:pPr>
      <w:pBdr>
        <w:left w:val="single" w:sz="8" w:space="31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ind w:firstLine="900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10">
    <w:name w:val="xl110"/>
    <w:basedOn w:val="Normalny"/>
    <w:qFormat/>
    <w:rsid w:val="00E1268E"/>
    <w:pPr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11">
    <w:name w:val="xl111"/>
    <w:basedOn w:val="Normalny"/>
    <w:qFormat/>
    <w:rsid w:val="00E1268E"/>
    <w:pPr>
      <w:pBdr>
        <w:left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12">
    <w:name w:val="xl112"/>
    <w:basedOn w:val="Normalny"/>
    <w:qFormat/>
    <w:rsid w:val="00E1268E"/>
    <w:pPr>
      <w:pBdr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13">
    <w:name w:val="xl113"/>
    <w:basedOn w:val="Normalny"/>
    <w:qFormat/>
    <w:rsid w:val="00E1268E"/>
    <w:pPr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14">
    <w:name w:val="xl114"/>
    <w:basedOn w:val="Normalny"/>
    <w:qFormat/>
    <w:rsid w:val="00E1268E"/>
    <w:pPr>
      <w:pBdr>
        <w:left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15">
    <w:name w:val="xl115"/>
    <w:basedOn w:val="Normalny"/>
    <w:qFormat/>
    <w:rsid w:val="00E1268E"/>
    <w:pPr>
      <w:pBdr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16">
    <w:name w:val="xl116"/>
    <w:basedOn w:val="Normalny"/>
    <w:qFormat/>
    <w:rsid w:val="00E1268E"/>
    <w:pPr>
      <w:pBdr>
        <w:top w:val="single" w:sz="8" w:space="0" w:color="00000A"/>
        <w:left w:val="single" w:sz="8" w:space="31" w:color="00000A"/>
        <w:right w:val="single" w:sz="8" w:space="0" w:color="00000A"/>
      </w:pBdr>
      <w:spacing w:beforeAutospacing="1" w:afterAutospacing="1" w:line="240" w:lineRule="auto"/>
      <w:ind w:firstLine="600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17">
    <w:name w:val="xl117"/>
    <w:basedOn w:val="Normalny"/>
    <w:qFormat/>
    <w:rsid w:val="00E1268E"/>
    <w:pPr>
      <w:pBdr>
        <w:left w:val="single" w:sz="8" w:space="31" w:color="00000A"/>
        <w:right w:val="single" w:sz="8" w:space="0" w:color="00000A"/>
      </w:pBdr>
      <w:spacing w:beforeAutospacing="1" w:afterAutospacing="1" w:line="240" w:lineRule="auto"/>
      <w:ind w:firstLine="600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18">
    <w:name w:val="xl118"/>
    <w:basedOn w:val="Normalny"/>
    <w:qFormat/>
    <w:rsid w:val="00E1268E"/>
    <w:pPr>
      <w:pBdr>
        <w:left w:val="single" w:sz="8" w:space="31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ind w:firstLine="600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19">
    <w:name w:val="xl119"/>
    <w:basedOn w:val="Normalny"/>
    <w:qFormat/>
    <w:rsid w:val="00E1268E"/>
    <w:pPr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20">
    <w:name w:val="xl120"/>
    <w:basedOn w:val="Normalny"/>
    <w:qFormat/>
    <w:rsid w:val="00E1268E"/>
    <w:pPr>
      <w:pBdr>
        <w:left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21">
    <w:name w:val="xl121"/>
    <w:basedOn w:val="Normalny"/>
    <w:qFormat/>
    <w:rsid w:val="00E1268E"/>
    <w:pPr>
      <w:pBdr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22">
    <w:name w:val="xl122"/>
    <w:basedOn w:val="Normalny"/>
    <w:qFormat/>
    <w:rsid w:val="00E1268E"/>
    <w:pPr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123">
    <w:name w:val="xl123"/>
    <w:basedOn w:val="Normalny"/>
    <w:qFormat/>
    <w:rsid w:val="00E1268E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6E3A6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A221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C5E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9</Pages>
  <Words>1547</Words>
  <Characters>9287</Characters>
  <Application>Microsoft Office Word</Application>
  <DocSecurity>0</DocSecurity>
  <Lines>77</Lines>
  <Paragraphs>21</Paragraphs>
  <ScaleCrop>false</ScaleCrop>
  <Company/>
  <LinksUpToDate>false</LinksUpToDate>
  <CharactersWithSpaces>10813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Marciniak</dc:creator>
  <dc:description/>
  <cp:lastModifiedBy>Dawid Jarząb</cp:lastModifiedBy>
  <cp:revision>63</cp:revision>
  <dcterms:created xsi:type="dcterms:W3CDTF">2023-08-02T06:41:00Z</dcterms:created>
  <dcterms:modified xsi:type="dcterms:W3CDTF">2026-07-30T07:36:00Z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